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71" w:rsidRDefault="009A6A71" w:rsidP="009A6A71">
      <w:pPr>
        <w:ind w:right="0" w:firstLine="709"/>
        <w:outlineLvl w:val="0"/>
        <w:rPr>
          <w:rFonts w:ascii="Arial" w:eastAsia="Times New Roman" w:hAnsi="Arial" w:cs="Arial"/>
          <w:bCs/>
          <w:kern w:val="32"/>
          <w:sz w:val="24"/>
          <w:szCs w:val="24"/>
          <w:lang w:eastAsia="ru-RU"/>
        </w:rPr>
      </w:pPr>
      <w:r>
        <w:rPr>
          <w:rFonts w:ascii="Arial" w:eastAsia="Times New Roman" w:hAnsi="Arial" w:cs="Arial"/>
          <w:bCs/>
          <w:kern w:val="32"/>
          <w:sz w:val="24"/>
          <w:szCs w:val="24"/>
          <w:lang w:eastAsia="ru-RU"/>
        </w:rPr>
        <w:t>СОВЕТ НАРОДНЫХ ДЕПУТАТОВ</w:t>
      </w:r>
    </w:p>
    <w:p w:rsidR="009A6A71" w:rsidRDefault="001B18E1" w:rsidP="009A6A71">
      <w:pPr>
        <w:ind w:right="0" w:firstLine="709"/>
        <w:outlineLvl w:val="0"/>
        <w:rPr>
          <w:rFonts w:ascii="Arial" w:eastAsia="Times New Roman" w:hAnsi="Arial" w:cs="Arial"/>
          <w:sz w:val="24"/>
          <w:szCs w:val="24"/>
          <w:lang w:eastAsia="ru-RU"/>
        </w:rPr>
      </w:pPr>
      <w:r>
        <w:rPr>
          <w:rFonts w:ascii="Arial" w:eastAsia="Times New Roman" w:hAnsi="Arial" w:cs="Arial"/>
          <w:sz w:val="24"/>
          <w:szCs w:val="24"/>
          <w:lang w:eastAsia="ru-RU"/>
        </w:rPr>
        <w:t>ПОДГОРЕНСКОГО</w:t>
      </w:r>
      <w:r w:rsidR="009A6A71">
        <w:rPr>
          <w:rFonts w:ascii="Arial" w:eastAsia="Times New Roman" w:hAnsi="Arial" w:cs="Arial"/>
          <w:sz w:val="24"/>
          <w:szCs w:val="24"/>
          <w:lang w:eastAsia="ru-RU"/>
        </w:rPr>
        <w:t xml:space="preserve"> СЕЛЬСКОГО ПОСЕЛЕНИЯ</w:t>
      </w:r>
    </w:p>
    <w:p w:rsidR="009A6A71" w:rsidRDefault="009A6A71" w:rsidP="009A6A71">
      <w:pPr>
        <w:ind w:right="0" w:firstLine="709"/>
        <w:outlineLvl w:val="0"/>
        <w:rPr>
          <w:rFonts w:ascii="Arial" w:eastAsia="Times New Roman" w:hAnsi="Arial" w:cs="Arial"/>
          <w:sz w:val="24"/>
          <w:szCs w:val="24"/>
          <w:lang w:eastAsia="ru-RU"/>
        </w:rPr>
      </w:pPr>
      <w:r>
        <w:rPr>
          <w:rFonts w:ascii="Arial" w:eastAsia="Times New Roman" w:hAnsi="Arial" w:cs="Arial"/>
          <w:sz w:val="24"/>
          <w:szCs w:val="24"/>
          <w:lang w:eastAsia="ru-RU"/>
        </w:rPr>
        <w:t>РОССОШАНСКОГО МУНИЦИПАЛЬНОГО РАЙОНА</w:t>
      </w:r>
    </w:p>
    <w:p w:rsidR="009A6A71" w:rsidRDefault="009A6A71" w:rsidP="009A6A71">
      <w:pPr>
        <w:ind w:right="0" w:firstLine="709"/>
        <w:outlineLvl w:val="0"/>
        <w:rPr>
          <w:rFonts w:ascii="Arial" w:eastAsia="Times New Roman" w:hAnsi="Arial" w:cs="Arial"/>
          <w:bCs/>
          <w:kern w:val="32"/>
          <w:sz w:val="24"/>
          <w:szCs w:val="24"/>
          <w:lang w:eastAsia="ru-RU"/>
        </w:rPr>
      </w:pPr>
      <w:r>
        <w:rPr>
          <w:rFonts w:ascii="Arial" w:eastAsia="Times New Roman" w:hAnsi="Arial" w:cs="Arial"/>
          <w:sz w:val="24"/>
          <w:szCs w:val="24"/>
          <w:lang w:eastAsia="ru-RU"/>
        </w:rPr>
        <w:t>ВОРОНЕЖСКОЙ ОБЛАСТИ</w:t>
      </w:r>
    </w:p>
    <w:p w:rsidR="009A6A71" w:rsidRDefault="009A6A71" w:rsidP="009A6A71">
      <w:pPr>
        <w:ind w:right="0" w:firstLine="709"/>
        <w:rPr>
          <w:rFonts w:ascii="Arial" w:eastAsia="Times New Roman" w:hAnsi="Arial" w:cs="Arial"/>
          <w:sz w:val="24"/>
          <w:szCs w:val="24"/>
          <w:lang w:eastAsia="ru-RU"/>
        </w:rPr>
      </w:pPr>
    </w:p>
    <w:p w:rsidR="009A6A71" w:rsidRDefault="009A6A71" w:rsidP="009A6A71">
      <w:pPr>
        <w:ind w:right="0" w:firstLine="709"/>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РЕШЕНИЕ</w:t>
      </w:r>
    </w:p>
    <w:p w:rsidR="009A6A71" w:rsidRDefault="009A6A71" w:rsidP="009A6A71">
      <w:pPr>
        <w:ind w:right="0" w:firstLine="709"/>
        <w:outlineLvl w:val="1"/>
        <w:rPr>
          <w:rFonts w:ascii="Arial" w:eastAsia="Times New Roman" w:hAnsi="Arial" w:cs="Arial"/>
          <w:bCs/>
          <w:iCs/>
          <w:sz w:val="24"/>
          <w:szCs w:val="24"/>
          <w:lang w:eastAsia="ru-RU"/>
        </w:rPr>
      </w:pPr>
      <w:proofErr w:type="spellStart"/>
      <w:r>
        <w:rPr>
          <w:rFonts w:ascii="Arial" w:eastAsia="Times New Roman" w:hAnsi="Arial" w:cs="Arial"/>
          <w:bCs/>
          <w:iCs/>
          <w:sz w:val="24"/>
          <w:szCs w:val="24"/>
          <w:lang w:eastAsia="ru-RU"/>
        </w:rPr>
        <w:t>__сессии</w:t>
      </w:r>
      <w:proofErr w:type="spellEnd"/>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proofErr w:type="spellStart"/>
      <w:r>
        <w:rPr>
          <w:rFonts w:ascii="Arial" w:eastAsia="Times New Roman" w:hAnsi="Arial" w:cs="Arial"/>
          <w:sz w:val="24"/>
          <w:szCs w:val="24"/>
          <w:lang w:eastAsia="ru-RU"/>
        </w:rPr>
        <w:t>____</w:t>
      </w:r>
      <w:proofErr w:type="gramStart"/>
      <w:r>
        <w:rPr>
          <w:rFonts w:ascii="Arial" w:eastAsia="Times New Roman" w:hAnsi="Arial" w:cs="Arial"/>
          <w:sz w:val="24"/>
          <w:szCs w:val="24"/>
          <w:lang w:eastAsia="ru-RU"/>
        </w:rPr>
        <w:t>г</w:t>
      </w:r>
      <w:proofErr w:type="spellEnd"/>
      <w:proofErr w:type="gramEnd"/>
      <w:r>
        <w:rPr>
          <w:rFonts w:ascii="Arial" w:eastAsia="Times New Roman" w:hAnsi="Arial" w:cs="Arial"/>
          <w:sz w:val="24"/>
          <w:szCs w:val="24"/>
          <w:lang w:eastAsia="ru-RU"/>
        </w:rPr>
        <w:t xml:space="preserve">. №__ </w:t>
      </w:r>
    </w:p>
    <w:p w:rsidR="009A6A71" w:rsidRDefault="001B18E1" w:rsidP="009A6A71">
      <w:pPr>
        <w:ind w:righ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9A6A7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Подгорное </w:t>
      </w:r>
      <w:r w:rsidR="009A6A71">
        <w:rPr>
          <w:rFonts w:ascii="Arial" w:eastAsia="Times New Roman" w:hAnsi="Arial" w:cs="Arial"/>
          <w:sz w:val="24"/>
          <w:szCs w:val="24"/>
          <w:lang w:eastAsia="ru-RU"/>
        </w:rPr>
        <w:t xml:space="preserve">  </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spacing w:before="240" w:after="60"/>
        <w:ind w:right="0" w:firstLine="567"/>
        <w:outlineLvl w:val="0"/>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 xml:space="preserve">Об утверждении Положения о </w:t>
      </w:r>
      <w:r>
        <w:rPr>
          <w:rFonts w:ascii="Arial" w:eastAsia="Calibri" w:hAnsi="Arial" w:cs="Arial"/>
          <w:b/>
          <w:bCs/>
          <w:kern w:val="28"/>
          <w:sz w:val="32"/>
          <w:szCs w:val="32"/>
        </w:rPr>
        <w:t xml:space="preserve">муниципальном контроле в сфере благоустройства </w:t>
      </w:r>
      <w:r>
        <w:rPr>
          <w:rFonts w:ascii="Arial" w:eastAsia="Times New Roman" w:hAnsi="Arial" w:cs="Arial"/>
          <w:b/>
          <w:bCs/>
          <w:kern w:val="28"/>
          <w:sz w:val="32"/>
          <w:szCs w:val="32"/>
          <w:lang w:eastAsia="ru-RU"/>
        </w:rPr>
        <w:t xml:space="preserve">на территории </w:t>
      </w:r>
      <w:r w:rsidR="001B18E1">
        <w:rPr>
          <w:rFonts w:ascii="Arial" w:eastAsia="Times New Roman" w:hAnsi="Arial" w:cs="Arial"/>
          <w:b/>
          <w:bCs/>
          <w:kern w:val="28"/>
          <w:sz w:val="32"/>
          <w:szCs w:val="32"/>
          <w:lang w:eastAsia="ru-RU"/>
        </w:rPr>
        <w:t>Подгоренского</w:t>
      </w:r>
      <w:r>
        <w:rPr>
          <w:rFonts w:ascii="Arial" w:eastAsia="Times New Roman" w:hAnsi="Arial" w:cs="Arial"/>
          <w:b/>
          <w:bCs/>
          <w:kern w:val="28"/>
          <w:sz w:val="32"/>
          <w:szCs w:val="32"/>
          <w:lang w:eastAsia="ru-RU"/>
        </w:rPr>
        <w:t xml:space="preserve"> сельского поселения Россошанского муниципального района Воронежской области</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19 части 1 статьи 14 Федерального закона от 06.10.2003 №131-ФЗ «Об общих принципах организации местного самоуправления в Российской Федерации», Уставом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Совет народных депутатов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roofErr w:type="gramEnd"/>
    </w:p>
    <w:p w:rsidR="009A6A71" w:rsidRDefault="009A6A71" w:rsidP="009A6A71">
      <w:pPr>
        <w:ind w:right="0" w:firstLine="709"/>
        <w:jc w:val="right"/>
        <w:rPr>
          <w:rFonts w:ascii="Arial" w:eastAsia="Times New Roman" w:hAnsi="Arial" w:cs="Arial"/>
          <w:sz w:val="24"/>
          <w:szCs w:val="24"/>
          <w:lang w:eastAsia="ru-RU"/>
        </w:rPr>
      </w:pPr>
    </w:p>
    <w:p w:rsidR="009A6A71" w:rsidRDefault="009A6A71" w:rsidP="009A6A71">
      <w:pPr>
        <w:ind w:right="0" w:firstLine="709"/>
        <w:rPr>
          <w:rFonts w:ascii="Arial" w:eastAsia="Times New Roman" w:hAnsi="Arial" w:cs="Arial"/>
          <w:sz w:val="24"/>
          <w:szCs w:val="24"/>
          <w:lang w:eastAsia="ru-RU"/>
        </w:rPr>
      </w:pPr>
      <w:r>
        <w:rPr>
          <w:rFonts w:ascii="Arial" w:eastAsia="Times New Roman" w:hAnsi="Arial" w:cs="Arial"/>
          <w:sz w:val="24"/>
          <w:szCs w:val="24"/>
          <w:lang w:eastAsia="ru-RU"/>
        </w:rPr>
        <w:t>РЕШИЛ:</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прилагаемое Положение о </w:t>
      </w:r>
      <w:r>
        <w:rPr>
          <w:rFonts w:ascii="Arial" w:eastAsia="Calibri" w:hAnsi="Arial" w:cs="Arial"/>
          <w:sz w:val="24"/>
          <w:szCs w:val="24"/>
        </w:rPr>
        <w:t>муниципальном контроле в сфере благоустройства</w:t>
      </w:r>
      <w:r>
        <w:rPr>
          <w:rFonts w:ascii="Arial" w:eastAsia="Times New Roman" w:hAnsi="Arial" w:cs="Arial"/>
          <w:sz w:val="24"/>
          <w:szCs w:val="24"/>
          <w:lang w:eastAsia="ru-RU"/>
        </w:rPr>
        <w:t xml:space="preserve"> на территории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9A6A71" w:rsidRDefault="006F5713" w:rsidP="009A6A71">
      <w:pPr>
        <w:ind w:righ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w:t>
      </w:r>
      <w:r w:rsidR="009A6A71">
        <w:rPr>
          <w:rFonts w:ascii="Arial" w:eastAsia="Times New Roman" w:hAnsi="Arial" w:cs="Arial"/>
          <w:sz w:val="24"/>
          <w:szCs w:val="24"/>
          <w:lang w:eastAsia="ru-RU"/>
        </w:rPr>
        <w:t xml:space="preserve">. Опубликовать настоящее решение в «Вестнике муниципальных правовых актов </w:t>
      </w:r>
      <w:r w:rsidR="001B18E1">
        <w:rPr>
          <w:rFonts w:ascii="Arial" w:eastAsia="Times New Roman" w:hAnsi="Arial" w:cs="Arial"/>
          <w:sz w:val="24"/>
          <w:szCs w:val="24"/>
          <w:lang w:eastAsia="ru-RU"/>
        </w:rPr>
        <w:t>Подгоренского</w:t>
      </w:r>
      <w:r w:rsidR="009A6A71">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и разместить на официальном сайте </w:t>
      </w:r>
      <w:r w:rsidR="001B18E1">
        <w:rPr>
          <w:rFonts w:ascii="Arial" w:eastAsia="Times New Roman" w:hAnsi="Arial" w:cs="Arial"/>
          <w:sz w:val="24"/>
          <w:szCs w:val="24"/>
          <w:lang w:eastAsia="ru-RU"/>
        </w:rPr>
        <w:t>Подгоренского</w:t>
      </w:r>
      <w:r w:rsidR="009A6A71">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в сети Интернет.</w:t>
      </w:r>
    </w:p>
    <w:p w:rsidR="009A6A71" w:rsidRDefault="009A6A71" w:rsidP="009A6A71">
      <w:pPr>
        <w:ind w:righ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F5713">
        <w:rPr>
          <w:rFonts w:ascii="Arial" w:eastAsia="Times New Roman" w:hAnsi="Arial" w:cs="Arial"/>
          <w:sz w:val="24"/>
          <w:szCs w:val="24"/>
          <w:lang w:eastAsia="ru-RU"/>
        </w:rPr>
        <w:t>3</w:t>
      </w:r>
      <w:r>
        <w:rPr>
          <w:rFonts w:ascii="Arial" w:eastAsia="Times New Roman" w:hAnsi="Arial" w:cs="Arial"/>
          <w:sz w:val="24"/>
          <w:szCs w:val="24"/>
          <w:lang w:eastAsia="ru-RU"/>
        </w:rPr>
        <w:t>.  Настоящее решение вступает в силу с 01.01.2022 года.</w:t>
      </w:r>
    </w:p>
    <w:p w:rsidR="009A6A71" w:rsidRDefault="009A6A71" w:rsidP="009A6A71">
      <w:pPr>
        <w:ind w:righ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F5713">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решения возложить на главу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w:t>
      </w:r>
    </w:p>
    <w:p w:rsidR="00D96435" w:rsidRDefault="00D96435" w:rsidP="009A6A71">
      <w:pPr>
        <w:ind w:right="0" w:firstLine="567"/>
        <w:jc w:val="both"/>
        <w:rPr>
          <w:rFonts w:ascii="Arial" w:eastAsia="Times New Roman" w:hAnsi="Arial" w:cs="Arial"/>
          <w:sz w:val="24"/>
          <w:szCs w:val="24"/>
          <w:lang w:eastAsia="ru-RU"/>
        </w:rPr>
      </w:pPr>
    </w:p>
    <w:p w:rsidR="00D96435" w:rsidRDefault="00D96435" w:rsidP="009A6A71">
      <w:pPr>
        <w:ind w:right="0" w:firstLine="567"/>
        <w:jc w:val="both"/>
        <w:rPr>
          <w:rFonts w:ascii="Arial" w:eastAsia="Times New Roman" w:hAnsi="Arial" w:cs="Arial"/>
          <w:sz w:val="24"/>
          <w:szCs w:val="24"/>
          <w:lang w:eastAsia="ru-RU"/>
        </w:rPr>
      </w:pPr>
    </w:p>
    <w:p w:rsidR="009A6A71" w:rsidRDefault="009A6A71" w:rsidP="009A6A71">
      <w:pPr>
        <w:ind w:right="0" w:firstLine="567"/>
        <w:jc w:val="both"/>
        <w:rPr>
          <w:rFonts w:ascii="Arial" w:eastAsia="Times New Roman" w:hAnsi="Arial" w:cs="Arial"/>
          <w:sz w:val="24"/>
          <w:szCs w:val="24"/>
          <w:lang w:eastAsia="ru-RU"/>
        </w:rPr>
      </w:pPr>
    </w:p>
    <w:tbl>
      <w:tblPr>
        <w:tblW w:w="0" w:type="auto"/>
        <w:tblLook w:val="04A0"/>
      </w:tblPr>
      <w:tblGrid>
        <w:gridCol w:w="3284"/>
        <w:gridCol w:w="3285"/>
        <w:gridCol w:w="3285"/>
      </w:tblGrid>
      <w:tr w:rsidR="009A6A71" w:rsidTr="009A6A71">
        <w:tc>
          <w:tcPr>
            <w:tcW w:w="3284" w:type="dxa"/>
            <w:hideMark/>
          </w:tcPr>
          <w:p w:rsidR="009A6A71" w:rsidRDefault="009A6A71">
            <w:pPr>
              <w:ind w:left="567" w:righ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w:t>
            </w:r>
          </w:p>
        </w:tc>
        <w:tc>
          <w:tcPr>
            <w:tcW w:w="3285" w:type="dxa"/>
          </w:tcPr>
          <w:p w:rsidR="009A6A71" w:rsidRDefault="009A6A71">
            <w:pPr>
              <w:ind w:right="0" w:firstLine="567"/>
              <w:jc w:val="both"/>
              <w:rPr>
                <w:rFonts w:ascii="Arial" w:eastAsia="Times New Roman" w:hAnsi="Arial" w:cs="Arial"/>
                <w:sz w:val="24"/>
                <w:szCs w:val="24"/>
                <w:lang w:eastAsia="ru-RU"/>
              </w:rPr>
            </w:pPr>
          </w:p>
        </w:tc>
        <w:tc>
          <w:tcPr>
            <w:tcW w:w="3285" w:type="dxa"/>
            <w:hideMark/>
          </w:tcPr>
          <w:p w:rsidR="009A6A71" w:rsidRDefault="001B18E1">
            <w:pPr>
              <w:ind w:righ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С.Д.Ордынская</w:t>
            </w:r>
          </w:p>
        </w:tc>
      </w:tr>
    </w:tbl>
    <w:p w:rsidR="009A6A71" w:rsidRDefault="009A6A71" w:rsidP="009A6A71">
      <w:pPr>
        <w:ind w:right="0"/>
        <w:jc w:val="left"/>
        <w:rPr>
          <w:rFonts w:ascii="Arial" w:eastAsia="Times New Roman" w:hAnsi="Arial" w:cs="Arial"/>
          <w:sz w:val="24"/>
          <w:szCs w:val="24"/>
          <w:lang w:eastAsia="ru-RU"/>
        </w:rPr>
        <w:sectPr w:rsidR="009A6A71" w:rsidSect="00D96435">
          <w:pgSz w:w="11906" w:h="16838"/>
          <w:pgMar w:top="2268" w:right="567" w:bottom="567" w:left="1701" w:header="709" w:footer="709" w:gutter="0"/>
          <w:cols w:space="720"/>
        </w:sectPr>
      </w:pPr>
    </w:p>
    <w:p w:rsidR="009A6A71" w:rsidRDefault="009A6A71" w:rsidP="009A6A71">
      <w:pPr>
        <w:ind w:left="4536" w:right="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УТВЕРЖДЕНО решением Совета народных депутатов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 от ____ </w:t>
      </w: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 № __</w:t>
      </w:r>
    </w:p>
    <w:p w:rsidR="009A6A71" w:rsidRDefault="009A6A71" w:rsidP="009A6A71">
      <w:pPr>
        <w:ind w:right="0" w:firstLine="567"/>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Положение о </w:t>
      </w:r>
      <w:r>
        <w:rPr>
          <w:rFonts w:ascii="Arial" w:eastAsia="Calibri" w:hAnsi="Arial" w:cs="Arial"/>
          <w:sz w:val="24"/>
          <w:szCs w:val="24"/>
        </w:rPr>
        <w:t>муниципальном контроле в сфере благоустройства</w:t>
      </w:r>
      <w:r>
        <w:rPr>
          <w:rFonts w:ascii="Arial" w:eastAsia="Times New Roman" w:hAnsi="Arial" w:cs="Arial"/>
          <w:sz w:val="24"/>
          <w:szCs w:val="24"/>
          <w:lang w:eastAsia="ru-RU"/>
        </w:rPr>
        <w:t xml:space="preserve"> на территории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Общие положения.</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Настоящее Положение о </w:t>
      </w:r>
      <w:r>
        <w:rPr>
          <w:rFonts w:ascii="Arial" w:eastAsia="Calibri" w:hAnsi="Arial" w:cs="Arial"/>
          <w:sz w:val="24"/>
          <w:szCs w:val="24"/>
        </w:rPr>
        <w:t>муниципальном контроле в сфере благоустройства</w:t>
      </w:r>
      <w:r>
        <w:rPr>
          <w:rFonts w:ascii="Arial" w:eastAsia="Times New Roman" w:hAnsi="Arial" w:cs="Arial"/>
          <w:sz w:val="24"/>
          <w:szCs w:val="24"/>
          <w:lang w:eastAsia="ru-RU"/>
        </w:rPr>
        <w:t xml:space="preserve"> (далее – положение о муниципальном контроле) устанавливает порядок организации и осуществления муниципального контроля </w:t>
      </w:r>
      <w:r>
        <w:rPr>
          <w:rFonts w:ascii="Arial" w:eastAsia="Calibri" w:hAnsi="Arial" w:cs="Arial"/>
          <w:sz w:val="24"/>
          <w:szCs w:val="24"/>
        </w:rPr>
        <w:t>в сфере благоустройства</w:t>
      </w:r>
      <w:r>
        <w:rPr>
          <w:rFonts w:ascii="Arial" w:eastAsia="Times New Roman" w:hAnsi="Arial" w:cs="Arial"/>
          <w:sz w:val="24"/>
          <w:szCs w:val="24"/>
          <w:lang w:eastAsia="ru-RU"/>
        </w:rPr>
        <w:t xml:space="preserve"> на территории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 (далее – муниципальный контроль).</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Pr>
          <w:rFonts w:ascii="Arial" w:eastAsia="Times New Roman" w:hAnsi="Arial" w:cs="Arial"/>
          <w:sz w:val="24"/>
          <w:szCs w:val="24"/>
          <w:lang w:eastAsia="ru-RU"/>
        </w:rPr>
        <w:t xml:space="preserve">Муниципальный контроль осуществляется в целях обеспечения соблюдения обязательных требований </w:t>
      </w:r>
      <w:r>
        <w:rPr>
          <w:rFonts w:ascii="Arial" w:eastAsia="Calibri" w:hAnsi="Arial" w:cs="Arial"/>
          <w:sz w:val="24"/>
          <w:szCs w:val="24"/>
        </w:rPr>
        <w:t>в сфере благоустройства</w:t>
      </w:r>
      <w:r>
        <w:rPr>
          <w:rFonts w:ascii="Arial" w:eastAsia="Times New Roman" w:hAnsi="Arial" w:cs="Arial"/>
          <w:sz w:val="24"/>
          <w:szCs w:val="24"/>
          <w:lang w:eastAsia="ru-RU"/>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Муниципальный контроль осуществляется администрацией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 (далее – контрольный (надзорный) орган).</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Должностным лицом, уполномоченным на осуществление муниципального контроля, является ведущий специалист администрации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Россошанского муниципального района.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Pr>
          <w:rFonts w:ascii="Arial" w:eastAsia="Times New Roman" w:hAnsi="Arial" w:cs="Arial"/>
          <w:sz w:val="24"/>
          <w:szCs w:val="24"/>
          <w:lang w:eastAsia="ru-RU"/>
        </w:rPr>
        <w:t>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Предметом муниципального контроля является:</w:t>
      </w:r>
    </w:p>
    <w:p w:rsidR="009A6A71" w:rsidRDefault="009A6A71" w:rsidP="009A6A71">
      <w:pPr>
        <w:adjustRightInd w:val="0"/>
        <w:ind w:right="0" w:firstLine="709"/>
        <w:jc w:val="both"/>
        <w:rPr>
          <w:rFonts w:ascii="Arial" w:eastAsia="Calibri" w:hAnsi="Arial" w:cs="Arial"/>
          <w:sz w:val="24"/>
          <w:szCs w:val="24"/>
        </w:rPr>
      </w:pPr>
      <w:r>
        <w:rPr>
          <w:rFonts w:ascii="Arial" w:eastAsia="Times New Roman" w:hAnsi="Arial" w:cs="Arial"/>
          <w:sz w:val="24"/>
          <w:szCs w:val="24"/>
          <w:lang w:eastAsia="ru-RU"/>
        </w:rPr>
        <w:t xml:space="preserve">- </w:t>
      </w:r>
      <w:r>
        <w:rPr>
          <w:rFonts w:ascii="Arial" w:eastAsia="Calibri" w:hAnsi="Arial" w:cs="Arial"/>
          <w:sz w:val="24"/>
          <w:szCs w:val="24"/>
        </w:rPr>
        <w:t xml:space="preserve">соблюдение правил благоустройства территории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w:t>
      </w:r>
      <w:r>
        <w:rPr>
          <w:rFonts w:ascii="Arial" w:eastAsia="Calibri" w:hAnsi="Arial" w:cs="Arial"/>
          <w:sz w:val="24"/>
          <w:szCs w:val="24"/>
        </w:rPr>
        <w:t xml:space="preserve">поселения; </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исполнение решений, принимаемых по результатам контрольных мероприятий.</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Объекты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Объектами муниципального контроля являются: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деятельность, действия (бездействие) контролируемых лиц, связанные с соблюдением правил благоустройства территории </w:t>
      </w:r>
      <w:r w:rsidR="001B18E1">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w:t>
      </w:r>
      <w:r>
        <w:rPr>
          <w:rFonts w:ascii="Arial" w:eastAsia="Calibri" w:hAnsi="Arial" w:cs="Arial"/>
          <w:sz w:val="24"/>
          <w:szCs w:val="24"/>
        </w:rPr>
        <w:t xml:space="preserve">поселения, </w:t>
      </w:r>
      <w:r>
        <w:rPr>
          <w:rFonts w:ascii="Arial" w:eastAsia="Times New Roman" w:hAnsi="Arial" w:cs="Arial"/>
          <w:sz w:val="24"/>
          <w:szCs w:val="24"/>
          <w:lang w:eastAsia="ru-RU"/>
        </w:rPr>
        <w:t xml:space="preserve">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(далее - производственные объекты).</w:t>
      </w:r>
      <w:proofErr w:type="gramEnd"/>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Управление рисками причинения вреда (ущерба) </w:t>
      </w:r>
      <w:proofErr w:type="gramStart"/>
      <w:r>
        <w:rPr>
          <w:rFonts w:ascii="Arial" w:eastAsia="Times New Roman" w:hAnsi="Arial" w:cs="Arial"/>
          <w:sz w:val="24"/>
          <w:szCs w:val="24"/>
          <w:lang w:eastAsia="ru-RU"/>
        </w:rPr>
        <w:t>охраняемым</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законом ценностям при осуществлении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При осуществлении муниципального контроля не применяется система оценки и управления рисками. </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Контрольный (надзорный) орган осуществляет муниципальный контроль посредством проведения: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профилактических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контрольных (надзорных) мероприятий, проводимых с взаимодействием с контролируемым лицом и без взаимодействия с контролируемым лицом.</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Профилактика рисков причинения вреда (ущерба)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охраняемым законом ценностям.</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proofErr w:type="gramStart"/>
      <w:r>
        <w:rPr>
          <w:rFonts w:ascii="Arial" w:eastAsia="Times New Roman" w:hAnsi="Arial" w:cs="Arial"/>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w:t>
      </w:r>
      <w:r>
        <w:rPr>
          <w:rFonts w:ascii="Arial" w:eastAsia="Times New Roman" w:hAnsi="Arial" w:cs="Arial"/>
          <w:sz w:val="24"/>
          <w:szCs w:val="24"/>
          <w:lang w:eastAsia="ru-RU"/>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При осуществлении муниципального контроля могут проводиться следующие виды профилактических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информирование;</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9A6A71">
        <w:rPr>
          <w:rFonts w:ascii="Arial" w:eastAsia="Times New Roman" w:hAnsi="Arial" w:cs="Arial"/>
          <w:sz w:val="24"/>
          <w:szCs w:val="24"/>
          <w:lang w:eastAsia="ru-RU"/>
        </w:rPr>
        <w:t>) консультирование;</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Консультирование.</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1B18E1">
        <w:rPr>
          <w:rFonts w:ascii="Arial" w:eastAsia="Times New Roman" w:hAnsi="Arial" w:cs="Arial"/>
          <w:sz w:val="24"/>
          <w:szCs w:val="24"/>
          <w:lang w:eastAsia="ru-RU"/>
        </w:rPr>
        <w:t>3</w:t>
      </w:r>
      <w:r>
        <w:rPr>
          <w:rFonts w:ascii="Arial" w:eastAsia="Times New Roman" w:hAnsi="Arial" w:cs="Arial"/>
          <w:sz w:val="24"/>
          <w:szCs w:val="24"/>
          <w:lang w:eastAsia="ru-RU"/>
        </w:rPr>
        <w:t>.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Консультирование осуществляется без взимания платы.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1B18E1">
        <w:rPr>
          <w:rFonts w:ascii="Arial" w:eastAsia="Times New Roman" w:hAnsi="Arial" w:cs="Arial"/>
          <w:sz w:val="24"/>
          <w:szCs w:val="24"/>
          <w:lang w:eastAsia="ru-RU"/>
        </w:rPr>
        <w:t>3</w:t>
      </w:r>
      <w:r>
        <w:rPr>
          <w:rFonts w:ascii="Arial" w:eastAsia="Times New Roman" w:hAnsi="Arial" w:cs="Arial"/>
          <w:sz w:val="24"/>
          <w:szCs w:val="24"/>
          <w:lang w:eastAsia="ru-RU"/>
        </w:rPr>
        <w:t xml:space="preserve">.1. Консультирование может осуществляться уполномоченными должностными лицами по телефону, посредством </w:t>
      </w:r>
      <w:proofErr w:type="spellStart"/>
      <w:r>
        <w:rPr>
          <w:rFonts w:ascii="Arial" w:eastAsia="Times New Roman" w:hAnsi="Arial" w:cs="Arial"/>
          <w:sz w:val="24"/>
          <w:szCs w:val="24"/>
          <w:lang w:eastAsia="ru-RU"/>
        </w:rPr>
        <w:t>видео-конференц-связи</w:t>
      </w:r>
      <w:proofErr w:type="spellEnd"/>
      <w:r>
        <w:rPr>
          <w:rFonts w:ascii="Arial" w:eastAsia="Times New Roman" w:hAnsi="Arial" w:cs="Arial"/>
          <w:sz w:val="24"/>
          <w:szCs w:val="24"/>
          <w:lang w:eastAsia="ru-RU"/>
        </w:rPr>
        <w:t>, на личном приеме либо в ходе проведения профилактического мероприятия, контрольного мероприятия.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Консультирование, в том числе письменное, осуществляется по следующим вопросам: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порядок обжалования решений и действий (бездействия) должностных лиц.</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1B18E1">
        <w:rPr>
          <w:rFonts w:ascii="Arial" w:eastAsia="Times New Roman" w:hAnsi="Arial" w:cs="Arial"/>
          <w:sz w:val="24"/>
          <w:szCs w:val="24"/>
          <w:lang w:eastAsia="ru-RU"/>
        </w:rPr>
        <w:t>3</w:t>
      </w:r>
      <w:r>
        <w:rPr>
          <w:rFonts w:ascii="Arial" w:eastAsia="Times New Roman" w:hAnsi="Arial" w:cs="Arial"/>
          <w:sz w:val="24"/>
          <w:szCs w:val="24"/>
          <w:lang w:eastAsia="ru-RU"/>
        </w:rPr>
        <w:t>.2.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9A6A71">
        <w:rPr>
          <w:rFonts w:ascii="Arial" w:eastAsia="Times New Roman" w:hAnsi="Arial" w:cs="Arial"/>
          <w:sz w:val="24"/>
          <w:szCs w:val="24"/>
          <w:lang w:eastAsia="ru-RU"/>
        </w:rPr>
        <w:t>. Должностные лица контрольного (надзорного) органа осуществляют муниципальный контроль посредством проведения следующих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профилактических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контрольных (надзорных) мероприятий, проводимых с взаимодействием с контролируемым лицом;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контрольных (надзорных) мероприятий, проводимых без взаимодействия с контролируемым лицом.</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Контрольные (надзорные) мероприятия, проводимые </w:t>
      </w:r>
      <w:proofErr w:type="gramStart"/>
      <w:r>
        <w:rPr>
          <w:rFonts w:ascii="Arial" w:eastAsia="Times New Roman" w:hAnsi="Arial" w:cs="Arial"/>
          <w:sz w:val="24"/>
          <w:szCs w:val="24"/>
          <w:lang w:eastAsia="ru-RU"/>
        </w:rPr>
        <w:t>с</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взаимодействием с контролируемым лицом.</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 Контрольные (надзорные) мероприятия, проводимые с взаимодействием с контролируемым лицом.</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.1. Контрольная закупка.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Допустимые виды контрольных действий: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эксперимент.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Контрольная закупка проводится без предварительного уведомления контролируемого лица.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.2. Мониторинговая закупка.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мониторинговой закупки могут совершаться следующие контрольные действия: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опрос;</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эксперимент;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инструментальное обследование;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истребование документов;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испытание;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экспертиза.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Мониторинговая закупка проводится без предварительного уведомления контролируемого лица.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 этом</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указанному протоколу могут быть приложены документы и материалы, полученные в ходе мониторинговой закупки. </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Результаты экспертизы оформляются экспертным заключением.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.3. Выборочный контроль.</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 проведении выборочного контроля контролируемые лица не уведомляются.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выборочного контроля могут совершаться следующие контрольные (надзорные) действия: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получение письменных объяснений;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истребование документов;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отбор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инструментальное обследование;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испытание;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экспертиза.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Внеплановый выборочный контроль может осуществляться только по согласованию с органом прокуратуры, за исключением случаев его </w:t>
      </w:r>
      <w:r>
        <w:rPr>
          <w:rFonts w:ascii="Arial" w:eastAsia="Times New Roman" w:hAnsi="Arial" w:cs="Arial"/>
          <w:sz w:val="24"/>
          <w:szCs w:val="24"/>
          <w:lang w:eastAsia="ru-RU"/>
        </w:rPr>
        <w:lastRenderedPageBreak/>
        <w:t>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Обязательное использование видеозаписи при отборе проб (образцов) продукции (товаров) осуществляется в случаях:</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невозможности однозначной идентификации нарушений обязательных требований при фотосъемке;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 случае отказа контролируемого лица или его уполномоченного представителя от отбора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.4. Инспекционный визит.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инспекционного визита могут совершаться следующие контрольные (надзорные) действия: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опрос;</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получение письменных объяснений;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инструментальное обследование;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.5. Рейдовый 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Рейдовый осмотр может проводиться в форме совместного (межведомственного) контрольного (надзорного) мероприятия.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рейдового осмотра могут совершаться следующие контрольные (надзорные) действия: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досмотр;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опрос;</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получение письменных объяснений;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 истребование документов;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отбор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инструментальное обследование;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испытание;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экспертиза;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эксперимент.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.6. Документарная проверка.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документарной проверки могут совершаться следующие контрольные (надзорные) действия: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получение письменных объяснений;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истребование документов;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экспертиза.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w:t>
      </w:r>
      <w:r>
        <w:rPr>
          <w:rFonts w:ascii="Arial" w:eastAsia="Times New Roman" w:hAnsi="Arial" w:cs="Arial"/>
          <w:sz w:val="24"/>
          <w:szCs w:val="24"/>
          <w:lang w:eastAsia="ru-RU"/>
        </w:rPr>
        <w:lastRenderedPageBreak/>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Arial" w:eastAsia="Times New Roman" w:hAnsi="Arial" w:cs="Arial"/>
          <w:sz w:val="24"/>
          <w:szCs w:val="24"/>
          <w:lang w:eastAsia="ru-RU"/>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проведения документарной проверки не может превышать десять рабочих дней. </w:t>
      </w:r>
      <w:proofErr w:type="gramStart"/>
      <w:r>
        <w:rPr>
          <w:rFonts w:ascii="Arial" w:eastAsia="Times New Roman" w:hAnsi="Arial" w:cs="Arial"/>
          <w:sz w:val="24"/>
          <w:szCs w:val="24"/>
          <w:lang w:eastAsia="ru-RU"/>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Внеплановая документарная проверка проводится без согласования с органом прокуратуры.</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A6A71">
        <w:rPr>
          <w:rFonts w:ascii="Arial" w:eastAsia="Times New Roman" w:hAnsi="Arial" w:cs="Arial"/>
          <w:sz w:val="24"/>
          <w:szCs w:val="24"/>
          <w:lang w:eastAsia="ru-RU"/>
        </w:rPr>
        <w:t>.7. Выездная проверка.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Выездная проверка проводится в случае, если не представляется возможным: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Arial" w:eastAsia="Times New Roman" w:hAnsi="Arial" w:cs="Arial"/>
          <w:sz w:val="24"/>
          <w:szCs w:val="24"/>
          <w:lang w:eastAsia="ru-RU"/>
        </w:rPr>
        <w:t>позднее</w:t>
      </w:r>
      <w:proofErr w:type="gramEnd"/>
      <w:r>
        <w:rPr>
          <w:rFonts w:ascii="Arial" w:eastAsia="Times New Roman" w:hAnsi="Arial" w:cs="Arial"/>
          <w:sz w:val="24"/>
          <w:szCs w:val="24"/>
          <w:lang w:eastAsia="ru-RU"/>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проведения выездной проверки не может превышать десять рабочих дней.</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Arial" w:eastAsia="Times New Roman" w:hAnsi="Arial" w:cs="Arial"/>
          <w:sz w:val="24"/>
          <w:szCs w:val="24"/>
          <w:lang w:eastAsia="ru-RU"/>
        </w:rPr>
        <w:t>микропредприятия</w:t>
      </w:r>
      <w:proofErr w:type="spellEnd"/>
      <w:r>
        <w:rPr>
          <w:rFonts w:ascii="Arial" w:eastAsia="Times New Roman" w:hAnsi="Arial" w:cs="Arial"/>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Pr>
          <w:rFonts w:ascii="Arial" w:eastAsia="Times New Roman" w:hAnsi="Arial" w:cs="Arial"/>
          <w:sz w:val="24"/>
          <w:szCs w:val="24"/>
          <w:lang w:eastAsia="ru-RU"/>
        </w:rPr>
        <w:t>микропредприятия</w:t>
      </w:r>
      <w:proofErr w:type="spellEnd"/>
      <w:r>
        <w:rPr>
          <w:rFonts w:ascii="Arial" w:eastAsia="Times New Roman" w:hAnsi="Arial" w:cs="Arial"/>
          <w:sz w:val="24"/>
          <w:szCs w:val="24"/>
          <w:lang w:eastAsia="ru-RU"/>
        </w:rPr>
        <w:t xml:space="preserve"> не может продолжаться более сорока часов).</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выездной проверки могут совершаться следующие контрольные (надзорные) действия: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досмотр;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опрос;</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получение письменных объяснений;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истребование документов;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отбор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инструментальное обследование;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испытание;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экспертиза;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эксперимент.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осуществления отдельных контрольных действий.</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9A6A71">
        <w:rPr>
          <w:rFonts w:ascii="Arial" w:eastAsia="Times New Roman" w:hAnsi="Arial" w:cs="Arial"/>
          <w:sz w:val="24"/>
          <w:szCs w:val="24"/>
          <w:lang w:eastAsia="ru-RU"/>
        </w:rPr>
        <w:t>. Порядок отбора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Отобранные пробы (образцы) прилагаются к протоколу отбора проб (образцов).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w:t>
      </w:r>
      <w:r>
        <w:rPr>
          <w:rFonts w:ascii="Arial" w:eastAsia="Times New Roman" w:hAnsi="Arial" w:cs="Arial"/>
          <w:sz w:val="24"/>
          <w:szCs w:val="24"/>
          <w:lang w:eastAsia="ru-RU"/>
        </w:rPr>
        <w:lastRenderedPageBreak/>
        <w:t xml:space="preserve">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9A6A71">
        <w:rPr>
          <w:rFonts w:ascii="Arial" w:eastAsia="Times New Roman" w:hAnsi="Arial" w:cs="Arial"/>
          <w:sz w:val="24"/>
          <w:szCs w:val="24"/>
          <w:lang w:eastAsia="ru-RU"/>
        </w:rPr>
        <w:t>. Порядок осуществления досмотра.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осуществлении рейдового осмотра, выездной проверки может быть произведен досмотр.</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Информация о проведении досмотра включается в акт контрольного (надзорного) мероприятия.</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9A6A71">
        <w:rPr>
          <w:rFonts w:ascii="Arial" w:eastAsia="Times New Roman" w:hAnsi="Arial" w:cs="Arial"/>
          <w:sz w:val="24"/>
          <w:szCs w:val="24"/>
          <w:lang w:eastAsia="ru-RU"/>
        </w:rPr>
        <w:t>. Порядок проведения инструментального обследования.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Инструментальное обследование осуществляется инспектором или специалистом, </w:t>
      </w:r>
      <w:proofErr w:type="gramStart"/>
      <w:r>
        <w:rPr>
          <w:rFonts w:ascii="Arial" w:eastAsia="Times New Roman" w:hAnsi="Arial" w:cs="Arial"/>
          <w:sz w:val="24"/>
          <w:szCs w:val="24"/>
          <w:lang w:eastAsia="ru-RU"/>
        </w:rPr>
        <w:t>имеющими</w:t>
      </w:r>
      <w:proofErr w:type="gramEnd"/>
      <w:r>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Arial" w:eastAsia="Times New Roman" w:hAnsi="Arial" w:cs="Arial"/>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9A6A71">
        <w:rPr>
          <w:rFonts w:ascii="Arial" w:eastAsia="Times New Roman" w:hAnsi="Arial" w:cs="Arial"/>
          <w:sz w:val="24"/>
          <w:szCs w:val="24"/>
          <w:lang w:eastAsia="ru-RU"/>
        </w:rPr>
        <w:t>. Порядок проведения испытания.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Испытание осуществляется инспектором или специалистом, </w:t>
      </w:r>
      <w:proofErr w:type="gramStart"/>
      <w:r>
        <w:rPr>
          <w:rFonts w:ascii="Arial" w:eastAsia="Times New Roman" w:hAnsi="Arial" w:cs="Arial"/>
          <w:sz w:val="24"/>
          <w:szCs w:val="24"/>
          <w:lang w:eastAsia="ru-RU"/>
        </w:rPr>
        <w:t>имеющими</w:t>
      </w:r>
      <w:proofErr w:type="gramEnd"/>
      <w:r>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w:t>
      </w:r>
      <w:r>
        <w:rPr>
          <w:rFonts w:ascii="Arial" w:eastAsia="Times New Roman" w:hAnsi="Arial" w:cs="Arial"/>
          <w:sz w:val="24"/>
          <w:szCs w:val="24"/>
          <w:lang w:eastAsia="ru-RU"/>
        </w:rPr>
        <w:lastRenderedPageBreak/>
        <w:t>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Pr>
          <w:rFonts w:ascii="Arial" w:eastAsia="Times New Roman" w:hAnsi="Arial" w:cs="Arial"/>
          <w:sz w:val="24"/>
          <w:szCs w:val="24"/>
          <w:lang w:eastAsia="ru-RU"/>
        </w:rPr>
        <w:t>, иные сведения, имеющие значение для проведения оценки результатов испытаний.</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9A6A71">
        <w:rPr>
          <w:rFonts w:ascii="Arial" w:eastAsia="Times New Roman" w:hAnsi="Arial" w:cs="Arial"/>
          <w:sz w:val="24"/>
          <w:szCs w:val="24"/>
          <w:lang w:eastAsia="ru-RU"/>
        </w:rPr>
        <w:t>. Порядок проведения экспертизы.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Экспертиза осуществляется экспертом или экспертной организацией по поручению контрольного (надзорного) органа.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назначении и осуществлении экспертизы контролируемые лица имеют право:</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информировать контрольный (надзорный) орган о наличии конфликта интересов у эксперта, экспертной организации;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знакомиться с заключением эксперта или экспертной организации. </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Результаты экспертизы оформляются экспертным заключением.</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проведения фотосъемки, аудио- и видеозаписи, а также иных способов фиксации доказательств.</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9A6A71">
        <w:rPr>
          <w:rFonts w:ascii="Arial" w:eastAsia="Times New Roman" w:hAnsi="Arial" w:cs="Arial"/>
          <w:sz w:val="24"/>
          <w:szCs w:val="24"/>
          <w:lang w:eastAsia="ru-RU"/>
        </w:rPr>
        <w:t>.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Pr>
          <w:rFonts w:ascii="Arial" w:eastAsia="Times New Roman" w:hAnsi="Arial" w:cs="Arial"/>
          <w:sz w:val="24"/>
          <w:szCs w:val="24"/>
          <w:lang w:eastAsia="ru-RU"/>
        </w:rPr>
        <w:t>ств в сл</w:t>
      </w:r>
      <w:proofErr w:type="gramEnd"/>
      <w:r>
        <w:rPr>
          <w:rFonts w:ascii="Arial" w:eastAsia="Times New Roman" w:hAnsi="Arial" w:cs="Arial"/>
          <w:sz w:val="24"/>
          <w:szCs w:val="24"/>
          <w:lang w:eastAsia="ru-RU"/>
        </w:rPr>
        <w:t>учаях:</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отсутствия контролируемого лица или его представителя при проведении контрольного мероприятия.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w:t>
      </w:r>
      <w:r>
        <w:rPr>
          <w:rFonts w:ascii="Arial" w:eastAsia="Times New Roman" w:hAnsi="Arial" w:cs="Arial"/>
          <w:sz w:val="24"/>
          <w:szCs w:val="24"/>
          <w:lang w:eastAsia="ru-RU"/>
        </w:rPr>
        <w:lastRenderedPageBreak/>
        <w:t>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Проведение фотосъемки, аудио- и видеозаписи осуществляется с обязательным уведомлением контролируемого лица.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Организация проведения контрольных мероприятий.</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9A6A71">
        <w:rPr>
          <w:rFonts w:ascii="Arial" w:eastAsia="Times New Roman" w:hAnsi="Arial" w:cs="Arial"/>
          <w:sz w:val="24"/>
          <w:szCs w:val="24"/>
          <w:lang w:eastAsia="ru-RU"/>
        </w:rPr>
        <w:t>. Контрольные (надзорные) мероприятия проводятся в плановой и внеплановой формах.</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если внеплановое контрольное (надзорное) мероприятие может быть проведено только после согласования с органами прокуратуры, указанное </w:t>
      </w:r>
      <w:r>
        <w:rPr>
          <w:rFonts w:ascii="Arial" w:eastAsia="Times New Roman" w:hAnsi="Arial" w:cs="Arial"/>
          <w:sz w:val="24"/>
          <w:szCs w:val="24"/>
          <w:lang w:eastAsia="ru-RU"/>
        </w:rPr>
        <w:lastRenderedPageBreak/>
        <w:t>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9A6A71">
        <w:rPr>
          <w:rFonts w:ascii="Arial" w:eastAsia="Times New Roman" w:hAnsi="Arial" w:cs="Arial"/>
          <w:sz w:val="24"/>
          <w:szCs w:val="24"/>
          <w:lang w:eastAsia="ru-RU"/>
        </w:rPr>
        <w:t>.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9A6A71">
        <w:rPr>
          <w:rFonts w:ascii="Arial" w:eastAsia="Times New Roman" w:hAnsi="Arial" w:cs="Arial"/>
          <w:sz w:val="24"/>
          <w:szCs w:val="24"/>
          <w:lang w:eastAsia="ru-RU"/>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9A6A71">
        <w:rPr>
          <w:rFonts w:ascii="Arial" w:eastAsia="Times New Roman" w:hAnsi="Arial" w:cs="Arial"/>
          <w:sz w:val="24"/>
          <w:szCs w:val="24"/>
          <w:lang w:eastAsia="ru-RU"/>
        </w:rPr>
        <w:t xml:space="preserve">. </w:t>
      </w:r>
      <w:proofErr w:type="gramStart"/>
      <w:r w:rsidR="009A6A71">
        <w:rPr>
          <w:rFonts w:ascii="Arial" w:eastAsia="Times New Roman" w:hAnsi="Arial" w:cs="Arial"/>
          <w:sz w:val="24"/>
          <w:szCs w:val="24"/>
          <w:lang w:eastAsia="ru-RU"/>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w:t>
      </w:r>
      <w:r>
        <w:rPr>
          <w:rFonts w:ascii="Arial" w:eastAsia="Times New Roman" w:hAnsi="Arial" w:cs="Arial"/>
          <w:sz w:val="24"/>
          <w:szCs w:val="24"/>
          <w:lang w:eastAsia="ru-RU"/>
        </w:rPr>
        <w:lastRenderedPageBreak/>
        <w:t>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временной нетрудоспособности на момент контрольного (надзорного) мероприятия;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применения к контролируемому лицу следующих видов наказаний, предусмотренных Уголовным кодексом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обязательные, исправительные или принудительные работы, ограничение свободы, арест, лишение свободы на определенный срок;</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призвания на военную службу в соответствии с Федеральным законом от 28.03.1998 № 53-ФЗ «О воинской обязанности и военной службе».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Оформление результатов контрольного (надзорного) мероприятия.</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 случае несогласия с фактами и выводами, изложенными в акте контрольного (</w:t>
      </w:r>
      <w:proofErr w:type="gramStart"/>
      <w:r>
        <w:rPr>
          <w:rFonts w:ascii="Arial" w:eastAsia="Times New Roman" w:hAnsi="Arial" w:cs="Arial"/>
          <w:sz w:val="24"/>
          <w:szCs w:val="24"/>
          <w:lang w:eastAsia="ru-RU"/>
        </w:rPr>
        <w:t>надзорных</w:t>
      </w:r>
      <w:proofErr w:type="gramEnd"/>
      <w:r>
        <w:rPr>
          <w:rFonts w:ascii="Arial" w:eastAsia="Times New Roman" w:hAnsi="Arial" w:cs="Arial"/>
          <w:sz w:val="24"/>
          <w:szCs w:val="24"/>
          <w:lang w:eastAsia="ru-RU"/>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.3. Информация о контрольных (надзорных) мероприятиях размещается в Едином реестре контрольных (надзорных) мероприятий.</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 xml:space="preserve">.4. </w:t>
      </w:r>
      <w:proofErr w:type="gramStart"/>
      <w:r w:rsidR="009A6A71">
        <w:rPr>
          <w:rFonts w:ascii="Arial" w:eastAsia="Times New Roman" w:hAnsi="Arial" w:cs="Arial"/>
          <w:sz w:val="24"/>
          <w:szCs w:val="24"/>
          <w:lang w:eastAsia="ru-RU"/>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9A6A71">
        <w:rPr>
          <w:rFonts w:ascii="Arial" w:eastAsia="Times New Roman" w:hAnsi="Arial" w:cs="Arial"/>
          <w:sz w:val="24"/>
          <w:szCs w:val="24"/>
          <w:lang w:eastAsia="ru-RU"/>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009A6A71">
        <w:rPr>
          <w:rFonts w:ascii="Arial" w:eastAsia="Times New Roman" w:hAnsi="Arial" w:cs="Arial"/>
          <w:sz w:val="24"/>
          <w:szCs w:val="24"/>
          <w:lang w:eastAsia="ru-RU"/>
        </w:rPr>
        <w:t>сведений</w:t>
      </w:r>
      <w:proofErr w:type="gramEnd"/>
      <w:r w:rsidR="009A6A71">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9A6A71">
        <w:rPr>
          <w:rFonts w:ascii="Arial" w:eastAsia="Times New Roman" w:hAnsi="Arial" w:cs="Arial"/>
          <w:sz w:val="24"/>
          <w:szCs w:val="24"/>
          <w:lang w:eastAsia="ru-RU"/>
        </w:rPr>
        <w:t>ии и ау</w:t>
      </w:r>
      <w:proofErr w:type="gramEnd"/>
      <w:r w:rsidR="009A6A71">
        <w:rPr>
          <w:rFonts w:ascii="Arial" w:eastAsia="Times New Roman" w:hAnsi="Arial" w:cs="Arial"/>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 xml:space="preserve">.6.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009A6A71">
        <w:rPr>
          <w:rFonts w:ascii="Arial" w:eastAsia="Times New Roman" w:hAnsi="Arial" w:cs="Arial"/>
          <w:sz w:val="24"/>
          <w:szCs w:val="24"/>
          <w:lang w:eastAsia="ru-RU"/>
        </w:rPr>
        <w:t>осуществляться</w:t>
      </w:r>
      <w:proofErr w:type="gramEnd"/>
      <w:r w:rsidR="009A6A71">
        <w:rPr>
          <w:rFonts w:ascii="Arial" w:eastAsia="Times New Roman" w:hAnsi="Arial" w:cs="Arial"/>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 xml:space="preserve">.7.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9A6A71">
        <w:rPr>
          <w:rFonts w:ascii="Arial" w:eastAsia="Times New Roman" w:hAnsi="Arial" w:cs="Arial"/>
          <w:sz w:val="24"/>
          <w:szCs w:val="24"/>
          <w:lang w:eastAsia="ru-RU"/>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w:t>
      </w:r>
      <w:r>
        <w:rPr>
          <w:rFonts w:ascii="Arial" w:eastAsia="Times New Roman" w:hAnsi="Arial" w:cs="Arial"/>
          <w:sz w:val="24"/>
          <w:szCs w:val="24"/>
          <w:lang w:eastAsia="ru-RU"/>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Pr>
          <w:rFonts w:ascii="Arial" w:eastAsia="Times New Roman" w:hAnsi="Arial" w:cs="Arial"/>
          <w:sz w:val="24"/>
          <w:szCs w:val="24"/>
          <w:lang w:eastAsia="ru-RU"/>
        </w:rPr>
        <w:t xml:space="preserve"> причинения вреда (ущерба) охраняемым законом ценностям или что такой вред (ущерб) причинен;</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A6A71" w:rsidRDefault="009A6A71" w:rsidP="009A6A71">
      <w:pPr>
        <w:ind w:right="0"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spellEnd"/>
      <w:r>
        <w:rPr>
          <w:rFonts w:ascii="Arial" w:eastAsia="Times New Roman" w:hAnsi="Arial" w:cs="Arial"/>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Форма предписания об устранении выявленных нарушений обязательных требований утверждается контрольным (надзорным) органом.</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Досудебный порядок обжалования решений контрольного (надзорного) органа, действий (бездействия) его должностных лиц.</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9A6A71">
        <w:rPr>
          <w:rFonts w:ascii="Arial" w:eastAsia="Times New Roman" w:hAnsi="Arial" w:cs="Arial"/>
          <w:sz w:val="24"/>
          <w:szCs w:val="24"/>
          <w:lang w:eastAsia="ru-RU"/>
        </w:rPr>
        <w:t xml:space="preserve">. </w:t>
      </w:r>
      <w:proofErr w:type="gramStart"/>
      <w:r w:rsidR="009A6A71">
        <w:rPr>
          <w:rFonts w:ascii="Arial" w:eastAsia="Times New Roman" w:hAnsi="Arial" w:cs="Arial"/>
          <w:sz w:val="24"/>
          <w:szCs w:val="24"/>
          <w:lang w:eastAsia="ru-RU"/>
        </w:rPr>
        <w:t>Решения контрольного (надзорного) органа,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9A6A71">
        <w:rPr>
          <w:rFonts w:ascii="Arial" w:eastAsia="Times New Roman" w:hAnsi="Arial" w:cs="Arial"/>
          <w:sz w:val="24"/>
          <w:szCs w:val="24"/>
          <w:lang w:eastAsia="ru-RU"/>
        </w:rPr>
        <w:t>.1.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9A6A71">
        <w:rPr>
          <w:rFonts w:ascii="Arial" w:eastAsia="Times New Roman" w:hAnsi="Arial" w:cs="Arial"/>
          <w:sz w:val="24"/>
          <w:szCs w:val="24"/>
          <w:lang w:eastAsia="ru-RU"/>
        </w:rPr>
        <w:t xml:space="preserve">.2. Подача </w:t>
      </w:r>
      <w:proofErr w:type="gramStart"/>
      <w:r w:rsidR="009A6A71">
        <w:rPr>
          <w:rFonts w:ascii="Arial" w:eastAsia="Times New Roman" w:hAnsi="Arial" w:cs="Arial"/>
          <w:sz w:val="24"/>
          <w:szCs w:val="24"/>
          <w:lang w:eastAsia="ru-RU"/>
        </w:rPr>
        <w:t>в</w:t>
      </w:r>
      <w:proofErr w:type="gramEnd"/>
      <w:r w:rsidR="009A6A71">
        <w:rPr>
          <w:rFonts w:ascii="Arial" w:eastAsia="Times New Roman" w:hAnsi="Arial" w:cs="Arial"/>
          <w:sz w:val="24"/>
          <w:szCs w:val="24"/>
          <w:lang w:eastAsia="ru-RU"/>
        </w:rPr>
        <w:t xml:space="preserve"> </w:t>
      </w:r>
      <w:proofErr w:type="gramStart"/>
      <w:r w:rsidR="009A6A71">
        <w:rPr>
          <w:rFonts w:ascii="Arial" w:eastAsia="Times New Roman" w:hAnsi="Arial" w:cs="Arial"/>
          <w:sz w:val="24"/>
          <w:szCs w:val="24"/>
          <w:lang w:eastAsia="ru-RU"/>
        </w:rPr>
        <w:t>уполномоченный</w:t>
      </w:r>
      <w:proofErr w:type="gramEnd"/>
      <w:r w:rsidR="009A6A71">
        <w:rPr>
          <w:rFonts w:ascii="Arial" w:eastAsia="Times New Roman" w:hAnsi="Arial" w:cs="Arial"/>
          <w:sz w:val="24"/>
          <w:szCs w:val="24"/>
          <w:lang w:eastAsia="ru-RU"/>
        </w:rPr>
        <w:t xml:space="preserve">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w:t>
      </w:r>
      <w:r w:rsidR="009A6A71">
        <w:rPr>
          <w:rFonts w:ascii="Arial" w:eastAsia="Times New Roman" w:hAnsi="Arial" w:cs="Arial"/>
          <w:sz w:val="24"/>
          <w:szCs w:val="24"/>
          <w:lang w:eastAsia="ru-RU"/>
        </w:rPr>
        <w:lastRenderedPageBreak/>
        <w:t>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9A6A71">
        <w:rPr>
          <w:rFonts w:ascii="Arial" w:eastAsia="Times New Roman" w:hAnsi="Arial" w:cs="Arial"/>
          <w:sz w:val="24"/>
          <w:szCs w:val="24"/>
          <w:lang w:eastAsia="ru-RU"/>
        </w:rPr>
        <w:t>.3.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подаче жалобы организацией она должна быть подписана усиленной квалифицированной электронной подписью.</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подачи жалобы.</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9A6A71">
        <w:rPr>
          <w:rFonts w:ascii="Arial" w:eastAsia="Times New Roman" w:hAnsi="Arial" w:cs="Arial"/>
          <w:sz w:val="24"/>
          <w:szCs w:val="24"/>
          <w:lang w:eastAsia="ru-RU"/>
        </w:rPr>
        <w:t xml:space="preserve">.1. Контролируемые лица, права и законные интересы которых, по их мнению, </w:t>
      </w:r>
      <w:proofErr w:type="gramStart"/>
      <w:r w:rsidR="009A6A71">
        <w:rPr>
          <w:rFonts w:ascii="Arial" w:eastAsia="Times New Roman" w:hAnsi="Arial" w:cs="Arial"/>
          <w:sz w:val="24"/>
          <w:szCs w:val="24"/>
          <w:lang w:eastAsia="ru-RU"/>
        </w:rPr>
        <w:t>были непосредственно нарушены в рамках осуществления муниципального контроля имеют</w:t>
      </w:r>
      <w:proofErr w:type="gramEnd"/>
      <w:r w:rsidR="009A6A71">
        <w:rPr>
          <w:rFonts w:ascii="Arial" w:eastAsia="Times New Roman" w:hAnsi="Arial" w:cs="Arial"/>
          <w:sz w:val="24"/>
          <w:szCs w:val="24"/>
          <w:lang w:eastAsia="ru-RU"/>
        </w:rPr>
        <w:t xml:space="preserve"> право на досудебное обжалование: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решений о проведении контрольных (надзорных) мероприятий;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актов контрольных (надзорных) мероприятий, предписаний об устранении выявленных нарушений;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действий (бездействия) должностных лиц контрольного (надзорного) органа в рамках контрольных (надзорных) мероприятий.</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9A6A71">
        <w:rPr>
          <w:rFonts w:ascii="Arial" w:eastAsia="Times New Roman" w:hAnsi="Arial" w:cs="Arial"/>
          <w:sz w:val="24"/>
          <w:szCs w:val="24"/>
          <w:lang w:eastAsia="ru-RU"/>
        </w:rPr>
        <w:t>.2.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Жалоба может содержать ходатайство о приостановлении исполнения обжалуемого решения контрольного (надзорного) органа.</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9A6A71">
        <w:rPr>
          <w:rFonts w:ascii="Arial" w:eastAsia="Times New Roman" w:hAnsi="Arial" w:cs="Arial"/>
          <w:sz w:val="24"/>
          <w:szCs w:val="24"/>
          <w:lang w:eastAsia="ru-RU"/>
        </w:rPr>
        <w:t xml:space="preserve">.3. Контрольный (надзорный) орган в срок не позднее двух рабочих дней со дня регистрации жалобы принимает решение: </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 приостановлении исполнения обжалуемого решения контрольного (надзорного) органа;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об отказе в приостановлении исполнения обжалуемого решения контрольного (надзорного) органа.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Информация о принятом решении направляется лицу, подавшему жалобу, в течение одного рабочего дня с момента принятия решения.</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Форма и содержание жалобы.</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9A6A71">
        <w:rPr>
          <w:rFonts w:ascii="Arial" w:eastAsia="Times New Roman" w:hAnsi="Arial" w:cs="Arial"/>
          <w:sz w:val="24"/>
          <w:szCs w:val="24"/>
          <w:lang w:eastAsia="ru-RU"/>
        </w:rPr>
        <w:t>. Жалоба должна содержать:</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w:t>
      </w:r>
      <w:r>
        <w:rPr>
          <w:rFonts w:ascii="Arial" w:eastAsia="Times New Roman" w:hAnsi="Arial" w:cs="Arial"/>
          <w:sz w:val="24"/>
          <w:szCs w:val="24"/>
          <w:lang w:eastAsia="ru-RU"/>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требования лица, подавшего жалобу;</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9A6A71">
        <w:rPr>
          <w:rFonts w:ascii="Arial" w:eastAsia="Times New Roman" w:hAnsi="Arial" w:cs="Arial"/>
          <w:sz w:val="24"/>
          <w:szCs w:val="24"/>
          <w:lang w:eastAsia="ru-RU"/>
        </w:rPr>
        <w:t>.1.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9A6A71">
        <w:rPr>
          <w:rFonts w:ascii="Arial" w:eastAsia="Times New Roman" w:hAnsi="Arial" w:cs="Arial"/>
          <w:sz w:val="24"/>
          <w:szCs w:val="24"/>
          <w:lang w:eastAsia="ru-RU"/>
        </w:rPr>
        <w:t>ии и ау</w:t>
      </w:r>
      <w:proofErr w:type="gramEnd"/>
      <w:r w:rsidR="009A6A71">
        <w:rPr>
          <w:rFonts w:ascii="Arial" w:eastAsia="Times New Roman" w:hAnsi="Arial" w:cs="Arial"/>
          <w:sz w:val="24"/>
          <w:szCs w:val="24"/>
          <w:lang w:eastAsia="ru-RU"/>
        </w:rPr>
        <w:t>тентификации».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Ответ на позицию Уполномоченного при Президенте Российской Федерации по защите прав предпринимателей, </w:t>
      </w:r>
      <w:proofErr w:type="gramStart"/>
      <w:r>
        <w:rPr>
          <w:rFonts w:ascii="Arial" w:eastAsia="Times New Roman" w:hAnsi="Arial" w:cs="Arial"/>
          <w:sz w:val="24"/>
          <w:szCs w:val="24"/>
          <w:lang w:eastAsia="ru-RU"/>
        </w:rPr>
        <w:t>его общественного представителя, уполномоченного по защите прав предпринимателей в Воронежской области направляется</w:t>
      </w:r>
      <w:proofErr w:type="gramEnd"/>
      <w:r>
        <w:rPr>
          <w:rFonts w:ascii="Arial" w:eastAsia="Times New Roman" w:hAnsi="Arial" w:cs="Arial"/>
          <w:sz w:val="24"/>
          <w:szCs w:val="24"/>
          <w:lang w:eastAsia="ru-RU"/>
        </w:rPr>
        <w:t xml:space="preserve"> уполномоченным органом лицу, подавшему жалобу, в течение одного рабочего дня с момента принятия решения по жалобе.</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Отказ в рассмотрении жалобы.</w:t>
      </w:r>
    </w:p>
    <w:p w:rsidR="009A6A71" w:rsidRDefault="009A6A71" w:rsidP="009A6A71">
      <w:pPr>
        <w:ind w:right="0" w:firstLine="709"/>
        <w:jc w:val="both"/>
        <w:rPr>
          <w:rFonts w:ascii="Arial" w:eastAsia="Times New Roman" w:hAnsi="Arial" w:cs="Arial"/>
          <w:sz w:val="24"/>
          <w:szCs w:val="24"/>
          <w:lang w:eastAsia="ru-RU"/>
        </w:rPr>
      </w:pPr>
    </w:p>
    <w:p w:rsidR="009A6A71" w:rsidRDefault="001B18E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9A6A71">
        <w:rPr>
          <w:rFonts w:ascii="Arial" w:eastAsia="Times New Roman" w:hAnsi="Arial" w:cs="Arial"/>
          <w:sz w:val="24"/>
          <w:szCs w:val="24"/>
          <w:lang w:eastAsia="ru-RU"/>
        </w:rPr>
        <w:t>.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 удовлетворении ходатайства о восстановлении пропущенного срока на подачу жалобы отказано;</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до принятия решения по жалобе от контролируемого лица, ее подавшего, поступило заявление об отзыве жалобы;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имеется решение суда по вопросам, поставленным в жалобе;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ранее в уполномоченный орган была подана другая жалоба от того же контролируемого лица по тем же основаниям;</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жалоба подана в ненадлежащий уполномоченный орган;</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рассмотрения жалобы.</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1B18E1">
        <w:rPr>
          <w:rFonts w:ascii="Arial" w:eastAsia="Times New Roman" w:hAnsi="Arial" w:cs="Arial"/>
          <w:sz w:val="24"/>
          <w:szCs w:val="24"/>
          <w:lang w:eastAsia="ru-RU"/>
        </w:rPr>
        <w:t>1</w:t>
      </w:r>
      <w:r>
        <w:rPr>
          <w:rFonts w:ascii="Arial" w:eastAsia="Times New Roman" w:hAnsi="Arial" w:cs="Arial"/>
          <w:sz w:val="24"/>
          <w:szCs w:val="24"/>
          <w:lang w:eastAsia="ru-RU"/>
        </w:rPr>
        <w:t>.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Контролируемое лицо вправе представить указанные информацию и документы в течение пяти рабочих дней с момента направления запроса.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A6A71" w:rsidRDefault="009A6A71" w:rsidP="009A6A71">
      <w:pPr>
        <w:ind w:righ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r w:rsidR="001B18E1">
        <w:rPr>
          <w:rFonts w:ascii="Arial" w:eastAsia="Times New Roman" w:hAnsi="Arial" w:cs="Arial"/>
          <w:sz w:val="24"/>
          <w:szCs w:val="24"/>
          <w:lang w:eastAsia="ru-RU"/>
        </w:rPr>
        <w:t>1</w:t>
      </w:r>
      <w:r>
        <w:rPr>
          <w:rFonts w:ascii="Arial" w:eastAsia="Times New Roman" w:hAnsi="Arial" w:cs="Arial"/>
          <w:sz w:val="24"/>
          <w:szCs w:val="24"/>
          <w:lang w:eastAsia="ru-RU"/>
        </w:rPr>
        <w:t>.1. По итогам рассмотрения жалобы уполномоченный на рассмотрение жалобы орган принимает одно из следующих решений: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оставляет жалобу без удовлетворения;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отменяет решение контрольного (надзорного) органа полностью или частично;</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отменяет решение контрольного (надзорного) органа полностью и принимает новое решение;</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1B18E1">
        <w:rPr>
          <w:rFonts w:ascii="Arial" w:eastAsia="Times New Roman" w:hAnsi="Arial" w:cs="Arial"/>
          <w:sz w:val="24"/>
          <w:szCs w:val="24"/>
          <w:lang w:eastAsia="ru-RU"/>
        </w:rPr>
        <w:t>1</w:t>
      </w:r>
      <w:r>
        <w:rPr>
          <w:rFonts w:ascii="Arial" w:eastAsia="Times New Roman" w:hAnsi="Arial" w:cs="Arial"/>
          <w:sz w:val="24"/>
          <w:szCs w:val="24"/>
          <w:lang w:eastAsia="ru-RU"/>
        </w:rPr>
        <w:t>.2.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Ключевые показатели муниципального контроля и их целевые значения.</w:t>
      </w:r>
    </w:p>
    <w:p w:rsidR="009A6A71" w:rsidRDefault="009A6A71" w:rsidP="009A6A71">
      <w:pPr>
        <w:ind w:right="0" w:firstLine="709"/>
        <w:jc w:val="both"/>
        <w:rPr>
          <w:rFonts w:ascii="Arial" w:eastAsia="Times New Roman" w:hAnsi="Arial" w:cs="Arial"/>
          <w:sz w:val="24"/>
          <w:szCs w:val="24"/>
          <w:lang w:eastAsia="ru-RU"/>
        </w:rPr>
      </w:pP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1B18E1">
        <w:rPr>
          <w:rFonts w:ascii="Arial" w:eastAsia="Times New Roman" w:hAnsi="Arial" w:cs="Arial"/>
          <w:sz w:val="24"/>
          <w:szCs w:val="24"/>
          <w:lang w:eastAsia="ru-RU"/>
        </w:rPr>
        <w:t>2</w:t>
      </w:r>
      <w:r>
        <w:rPr>
          <w:rFonts w:ascii="Arial" w:eastAsia="Times New Roman" w:hAnsi="Arial" w:cs="Arial"/>
          <w:sz w:val="24"/>
          <w:szCs w:val="24"/>
          <w:lang w:eastAsia="ru-RU"/>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A6A71" w:rsidRDefault="009A6A71" w:rsidP="009A6A71">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C1DEB" w:rsidRDefault="009A6A71" w:rsidP="00D96435">
      <w:pPr>
        <w:ind w:right="0" w:firstLine="709"/>
        <w:jc w:val="both"/>
      </w:pPr>
      <w:r>
        <w:rPr>
          <w:rFonts w:ascii="Arial" w:eastAsia="Times New Roman" w:hAnsi="Arial" w:cs="Arial"/>
          <w:sz w:val="24"/>
          <w:szCs w:val="24"/>
          <w:lang w:eastAsia="ru-RU"/>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sectPr w:rsidR="00CC1DEB" w:rsidSect="00CC1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A6A71"/>
    <w:rsid w:val="001B18E1"/>
    <w:rsid w:val="002A26F2"/>
    <w:rsid w:val="00337CD2"/>
    <w:rsid w:val="004F7D38"/>
    <w:rsid w:val="006F5713"/>
    <w:rsid w:val="0071642F"/>
    <w:rsid w:val="00721BFF"/>
    <w:rsid w:val="009A6A71"/>
    <w:rsid w:val="00A83BA9"/>
    <w:rsid w:val="00CC1DEB"/>
    <w:rsid w:val="00CE6AB3"/>
    <w:rsid w:val="00D9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71"/>
    <w:pPr>
      <w:spacing w:after="0" w:line="240" w:lineRule="auto"/>
      <w:ind w:right="113"/>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1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8743</Words>
  <Characters>49839</Characters>
  <Application>Microsoft Office Word</Application>
  <DocSecurity>0</DocSecurity>
  <Lines>415</Lines>
  <Paragraphs>116</Paragraphs>
  <ScaleCrop>false</ScaleCrop>
  <Company/>
  <LinksUpToDate>false</LinksUpToDate>
  <CharactersWithSpaces>58466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ww</cp:lastModifiedBy>
  <cp:revision>5</cp:revision>
  <dcterms:created xsi:type="dcterms:W3CDTF">2021-10-01T07:06:00Z</dcterms:created>
  <dcterms:modified xsi:type="dcterms:W3CDTF">2021-10-01T08:57:00Z</dcterms:modified>
</cp:coreProperties>
</file>